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C40" w:rsidRPr="00394671" w:rsidRDefault="008F5498" w:rsidP="00394671">
      <w:pPr>
        <w:spacing w:line="360" w:lineRule="auto"/>
        <w:rPr>
          <w:rFonts w:cs="Times New Roman"/>
          <w:szCs w:val="24"/>
        </w:rPr>
      </w:pPr>
      <w:r w:rsidRPr="00394671">
        <w:rPr>
          <w:rFonts w:cs="Times New Roman"/>
          <w:szCs w:val="24"/>
        </w:rPr>
        <w:t>ED 412 Assignment</w:t>
      </w:r>
    </w:p>
    <w:p w:rsidR="002671CC" w:rsidRPr="00394671" w:rsidRDefault="00EF39E4" w:rsidP="00394671">
      <w:pPr>
        <w:spacing w:line="360" w:lineRule="auto"/>
        <w:rPr>
          <w:rFonts w:cs="Times New Roman"/>
          <w:szCs w:val="24"/>
        </w:rPr>
      </w:pPr>
      <w:proofErr w:type="spellStart"/>
      <w:r>
        <w:rPr>
          <w:rFonts w:cs="Times New Roman"/>
          <w:szCs w:val="24"/>
        </w:rPr>
        <w:t>I.</w:t>
      </w:r>
      <w:r w:rsidR="002671CC" w:rsidRPr="00394671">
        <w:rPr>
          <w:rFonts w:cs="Times New Roman"/>
          <w:szCs w:val="24"/>
        </w:rPr>
        <w:t>Total</w:t>
      </w:r>
      <w:proofErr w:type="spellEnd"/>
      <w:r w:rsidR="002671CC" w:rsidRPr="00394671">
        <w:rPr>
          <w:rFonts w:cs="Times New Roman"/>
          <w:szCs w:val="24"/>
        </w:rPr>
        <w:t xml:space="preserve"> Quality Management</w:t>
      </w:r>
    </w:p>
    <w:p w:rsidR="008F5498" w:rsidRPr="00394671" w:rsidRDefault="008F5498" w:rsidP="00394671">
      <w:pPr>
        <w:spacing w:line="360" w:lineRule="auto"/>
        <w:ind w:firstLine="720"/>
        <w:rPr>
          <w:rFonts w:cs="Times New Roman"/>
          <w:szCs w:val="24"/>
        </w:rPr>
      </w:pPr>
      <w:r w:rsidRPr="00394671">
        <w:rPr>
          <w:rFonts w:cs="Times New Roman"/>
          <w:szCs w:val="24"/>
        </w:rPr>
        <w:t xml:space="preserve">Total Quality Management as: a management process and set of disciplines that are </w:t>
      </w:r>
      <w:proofErr w:type="spellStart"/>
      <w:r w:rsidRPr="00394671">
        <w:rPr>
          <w:rFonts w:cs="Times New Roman"/>
          <w:szCs w:val="24"/>
        </w:rPr>
        <w:t>co-ordinated</w:t>
      </w:r>
      <w:proofErr w:type="spellEnd"/>
      <w:r w:rsidRPr="00394671">
        <w:rPr>
          <w:rFonts w:cs="Times New Roman"/>
          <w:szCs w:val="24"/>
        </w:rPr>
        <w:t xml:space="preserve"> to ensure that the </w:t>
      </w:r>
      <w:r w:rsidR="002C47E8" w:rsidRPr="00394671">
        <w:rPr>
          <w:rFonts w:cs="Times New Roman"/>
          <w:szCs w:val="24"/>
        </w:rPr>
        <w:t>organization</w:t>
      </w:r>
      <w:r w:rsidRPr="00394671">
        <w:rPr>
          <w:rFonts w:cs="Times New Roman"/>
          <w:szCs w:val="24"/>
        </w:rPr>
        <w:t xml:space="preserve"> consistently meets and exceeds customer requirements. TQM engages all divisions, departments and levels of the organization. Top management </w:t>
      </w:r>
      <w:r w:rsidR="002C47E8" w:rsidRPr="00394671">
        <w:rPr>
          <w:rFonts w:cs="Times New Roman"/>
          <w:szCs w:val="24"/>
        </w:rPr>
        <w:t>organizes</w:t>
      </w:r>
      <w:r w:rsidRPr="00394671">
        <w:rPr>
          <w:rFonts w:cs="Times New Roman"/>
          <w:szCs w:val="24"/>
        </w:rPr>
        <w:t xml:space="preserve"> all of its strategy and operations around customer needs and develops a culture with high employee participation. TQM companies are focused on the systematic management of data in all processes and practices to eliminate waste and pursue continuous improvement.</w:t>
      </w:r>
    </w:p>
    <w:p w:rsidR="008F5498" w:rsidRPr="00394671" w:rsidRDefault="008F5498" w:rsidP="00394671">
      <w:pPr>
        <w:spacing w:line="360" w:lineRule="auto"/>
        <w:ind w:firstLine="720"/>
        <w:rPr>
          <w:rFonts w:cs="Times New Roman"/>
          <w:szCs w:val="24"/>
        </w:rPr>
      </w:pPr>
      <w:r w:rsidRPr="00394671">
        <w:rPr>
          <w:rFonts w:cs="Times New Roman"/>
          <w:szCs w:val="24"/>
        </w:rPr>
        <w:t xml:space="preserve">The goal of TQM is to deliver the highest value for the customer at the lowest cost, while achieving sustained profit and economic stability for the company. Top management must commit to a vision and align and train its employees toward a common mission. To do this, cross-functional teams work on improvements that respond to customer requirements. Long- term relationships with customers, suppliers and employees focus on quality beyond short-term profit. In essence, TQM alters the way </w:t>
      </w:r>
      <w:r w:rsidR="002C47E8">
        <w:rPr>
          <w:rFonts w:cs="Times New Roman"/>
          <w:szCs w:val="24"/>
        </w:rPr>
        <w:t>of</w:t>
      </w:r>
      <w:r w:rsidRPr="00394671">
        <w:rPr>
          <w:rFonts w:cs="Times New Roman"/>
          <w:szCs w:val="24"/>
        </w:rPr>
        <w:t xml:space="preserve"> university thinks about work and all of its relationships as it impacts every function, system and person connected with the university.</w:t>
      </w:r>
    </w:p>
    <w:p w:rsidR="005C463C" w:rsidRPr="00394671" w:rsidRDefault="005C463C" w:rsidP="00394671">
      <w:pPr>
        <w:spacing w:line="360" w:lineRule="auto"/>
        <w:ind w:firstLine="720"/>
        <w:rPr>
          <w:rFonts w:cs="Times New Roman"/>
          <w:szCs w:val="24"/>
        </w:rPr>
      </w:pPr>
      <w:r w:rsidRPr="00394671">
        <w:rPr>
          <w:rFonts w:cs="Times New Roman"/>
          <w:szCs w:val="24"/>
        </w:rPr>
        <w:t xml:space="preserve">TQM teams use a ten-step problem-solving model to complete their work </w:t>
      </w:r>
    </w:p>
    <w:p w:rsidR="005C463C" w:rsidRPr="00394671" w:rsidRDefault="002C47E8" w:rsidP="00394671">
      <w:pPr>
        <w:spacing w:line="360" w:lineRule="auto"/>
        <w:ind w:firstLine="720"/>
        <w:rPr>
          <w:rFonts w:cs="Times New Roman"/>
          <w:szCs w:val="24"/>
        </w:rPr>
      </w:pPr>
      <w:r w:rsidRPr="00394671">
        <w:rPr>
          <w:rFonts w:cs="Times New Roman"/>
          <w:szCs w:val="24"/>
        </w:rPr>
        <w:t>1. The</w:t>
      </w:r>
      <w:r w:rsidR="005C463C" w:rsidRPr="00394671">
        <w:rPr>
          <w:rFonts w:cs="Times New Roman"/>
          <w:szCs w:val="24"/>
        </w:rPr>
        <w:t xml:space="preserve"> team identifies and interviews customers of the process to determine which services are not meeting their needs</w:t>
      </w:r>
      <w:r w:rsidRPr="00394671">
        <w:rPr>
          <w:rFonts w:cs="Times New Roman"/>
          <w:szCs w:val="24"/>
        </w:rPr>
        <w:t>. ·</w:t>
      </w:r>
    </w:p>
    <w:p w:rsidR="005C463C" w:rsidRPr="00394671" w:rsidRDefault="005C463C" w:rsidP="00394671">
      <w:pPr>
        <w:spacing w:line="360" w:lineRule="auto"/>
        <w:ind w:firstLine="720"/>
        <w:rPr>
          <w:rFonts w:cs="Times New Roman"/>
          <w:szCs w:val="24"/>
        </w:rPr>
      </w:pPr>
      <w:r w:rsidRPr="00394671">
        <w:rPr>
          <w:rFonts w:cs="Times New Roman"/>
          <w:szCs w:val="24"/>
        </w:rPr>
        <w:t>2. The team charts customer problems, selects one major problem to work on, prepares an issue statement to direct the study and uses customer data to set a measure of improved performance</w:t>
      </w:r>
      <w:r w:rsidR="002C47E8" w:rsidRPr="00394671">
        <w:rPr>
          <w:rFonts w:cs="Times New Roman"/>
          <w:szCs w:val="24"/>
        </w:rPr>
        <w:t>. ·</w:t>
      </w:r>
    </w:p>
    <w:p w:rsidR="005C463C" w:rsidRPr="00394671" w:rsidRDefault="005C463C" w:rsidP="00394671">
      <w:pPr>
        <w:spacing w:line="360" w:lineRule="auto"/>
        <w:ind w:firstLine="720"/>
        <w:rPr>
          <w:rFonts w:cs="Times New Roman"/>
          <w:szCs w:val="24"/>
        </w:rPr>
      </w:pPr>
      <w:r w:rsidRPr="00394671">
        <w:rPr>
          <w:rFonts w:cs="Times New Roman"/>
          <w:szCs w:val="24"/>
        </w:rPr>
        <w:t>3. The team constructs detailed flow charts/process maps of the process and sub-processes as they currently exist</w:t>
      </w:r>
      <w:r w:rsidR="002C47E8" w:rsidRPr="00394671">
        <w:rPr>
          <w:rFonts w:cs="Times New Roman"/>
          <w:szCs w:val="24"/>
        </w:rPr>
        <w:t>. ·</w:t>
      </w:r>
    </w:p>
    <w:p w:rsidR="005C463C" w:rsidRPr="00394671" w:rsidRDefault="005C463C" w:rsidP="00394671">
      <w:pPr>
        <w:spacing w:line="360" w:lineRule="auto"/>
        <w:ind w:firstLine="720"/>
        <w:rPr>
          <w:rFonts w:cs="Times New Roman"/>
          <w:szCs w:val="24"/>
        </w:rPr>
      </w:pPr>
      <w:r w:rsidRPr="00394671">
        <w:rPr>
          <w:rFonts w:cs="Times New Roman"/>
          <w:szCs w:val="24"/>
        </w:rPr>
        <w:t>4. The team brain storms possible causes of the process problem, then uses TQM tools to select critical causes for further study.·</w:t>
      </w:r>
    </w:p>
    <w:p w:rsidR="005C463C" w:rsidRPr="00394671" w:rsidRDefault="005C463C" w:rsidP="00394671">
      <w:pPr>
        <w:spacing w:line="360" w:lineRule="auto"/>
        <w:ind w:firstLine="720"/>
        <w:rPr>
          <w:rFonts w:cs="Times New Roman"/>
          <w:szCs w:val="24"/>
        </w:rPr>
      </w:pPr>
      <w:r w:rsidRPr="00394671">
        <w:rPr>
          <w:rFonts w:cs="Times New Roman"/>
          <w:szCs w:val="24"/>
        </w:rPr>
        <w:t>5. The team collects data, graphs it concisely and uses it to determine root causes of the customer problem. This data becomes a benchmark for measuring future progress</w:t>
      </w:r>
      <w:r w:rsidR="002C47E8" w:rsidRPr="00394671">
        <w:rPr>
          <w:rFonts w:cs="Times New Roman"/>
          <w:szCs w:val="24"/>
        </w:rPr>
        <w:t>. ·</w:t>
      </w:r>
    </w:p>
    <w:p w:rsidR="005C463C" w:rsidRPr="00394671" w:rsidRDefault="005C463C" w:rsidP="00394671">
      <w:pPr>
        <w:spacing w:line="360" w:lineRule="auto"/>
        <w:ind w:firstLine="720"/>
        <w:rPr>
          <w:rFonts w:cs="Times New Roman"/>
          <w:szCs w:val="24"/>
        </w:rPr>
      </w:pPr>
      <w:r w:rsidRPr="00394671">
        <w:rPr>
          <w:rFonts w:cs="Times New Roman"/>
          <w:szCs w:val="24"/>
        </w:rPr>
        <w:t>6. The team develops possible solutions for the root causes that are verified by data, then measures them against criteria that reflect customer needs.·</w:t>
      </w:r>
    </w:p>
    <w:p w:rsidR="005C463C" w:rsidRPr="00394671" w:rsidRDefault="005C463C" w:rsidP="00394671">
      <w:pPr>
        <w:spacing w:line="360" w:lineRule="auto"/>
        <w:ind w:firstLine="720"/>
        <w:rPr>
          <w:rFonts w:cs="Times New Roman"/>
          <w:szCs w:val="24"/>
        </w:rPr>
      </w:pPr>
      <w:r w:rsidRPr="00394671">
        <w:rPr>
          <w:rFonts w:cs="Times New Roman"/>
          <w:szCs w:val="24"/>
        </w:rPr>
        <w:t xml:space="preserve">7. The team identifies benchmarks for the process being studied, </w:t>
      </w:r>
      <w:r w:rsidR="002C47E8" w:rsidRPr="00394671">
        <w:rPr>
          <w:rFonts w:cs="Times New Roman"/>
          <w:szCs w:val="24"/>
        </w:rPr>
        <w:t>i.e.</w:t>
      </w:r>
      <w:r w:rsidRPr="00394671">
        <w:rPr>
          <w:rFonts w:cs="Times New Roman"/>
          <w:szCs w:val="24"/>
        </w:rPr>
        <w:t xml:space="preserve"> processes used by other </w:t>
      </w:r>
      <w:r w:rsidR="002C47E8" w:rsidRPr="00394671">
        <w:rPr>
          <w:rFonts w:cs="Times New Roman"/>
          <w:szCs w:val="24"/>
        </w:rPr>
        <w:t>organizations</w:t>
      </w:r>
      <w:r w:rsidRPr="00394671">
        <w:rPr>
          <w:rFonts w:cs="Times New Roman"/>
          <w:szCs w:val="24"/>
        </w:rPr>
        <w:t xml:space="preserve"> or work areas that produce a high-quality product or service. Possible solutions are measured against the benchmarks</w:t>
      </w:r>
      <w:r w:rsidR="002C47E8" w:rsidRPr="00394671">
        <w:rPr>
          <w:rFonts w:cs="Times New Roman"/>
          <w:szCs w:val="24"/>
        </w:rPr>
        <w:t>. ·</w:t>
      </w:r>
    </w:p>
    <w:p w:rsidR="005C463C" w:rsidRPr="00394671" w:rsidRDefault="005C463C" w:rsidP="00394671">
      <w:pPr>
        <w:spacing w:line="360" w:lineRule="auto"/>
        <w:ind w:firstLine="720"/>
        <w:rPr>
          <w:rFonts w:cs="Times New Roman"/>
          <w:szCs w:val="24"/>
        </w:rPr>
      </w:pPr>
      <w:r w:rsidRPr="00394671">
        <w:rPr>
          <w:rFonts w:cs="Times New Roman"/>
          <w:szCs w:val="24"/>
        </w:rPr>
        <w:lastRenderedPageBreak/>
        <w:t>8. The best solutions are implemented and their performance is monitored. If the solutions work, they are adopted</w:t>
      </w:r>
      <w:r w:rsidR="002C47E8" w:rsidRPr="00394671">
        <w:rPr>
          <w:rFonts w:cs="Times New Roman"/>
          <w:szCs w:val="24"/>
        </w:rPr>
        <w:t>. ·</w:t>
      </w:r>
    </w:p>
    <w:p w:rsidR="005C463C" w:rsidRPr="00394671" w:rsidRDefault="005C463C" w:rsidP="00394671">
      <w:pPr>
        <w:spacing w:line="360" w:lineRule="auto"/>
        <w:ind w:firstLine="720"/>
        <w:rPr>
          <w:rFonts w:cs="Times New Roman"/>
          <w:szCs w:val="24"/>
        </w:rPr>
      </w:pPr>
      <w:r w:rsidRPr="00394671">
        <w:rPr>
          <w:rFonts w:cs="Times New Roman"/>
          <w:szCs w:val="24"/>
        </w:rPr>
        <w:t xml:space="preserve">9. The team measures the results of the improvement and refines performance measures. If the problems are solved, the fixes are </w:t>
      </w:r>
      <w:r w:rsidR="002C47E8" w:rsidRPr="00394671">
        <w:rPr>
          <w:rFonts w:cs="Times New Roman"/>
          <w:szCs w:val="24"/>
        </w:rPr>
        <w:t>standardized</w:t>
      </w:r>
      <w:r w:rsidRPr="00394671">
        <w:rPr>
          <w:rFonts w:cs="Times New Roman"/>
          <w:szCs w:val="24"/>
        </w:rPr>
        <w:t xml:space="preserve"> and become Standard Operating Procedure</w:t>
      </w:r>
      <w:proofErr w:type="gramStart"/>
      <w:r w:rsidRPr="00394671">
        <w:rPr>
          <w:rFonts w:cs="Times New Roman"/>
          <w:szCs w:val="24"/>
        </w:rPr>
        <w:t>.·</w:t>
      </w:r>
      <w:proofErr w:type="gramEnd"/>
    </w:p>
    <w:p w:rsidR="005C463C" w:rsidRPr="00394671" w:rsidRDefault="005C463C" w:rsidP="00394671">
      <w:pPr>
        <w:spacing w:line="360" w:lineRule="auto"/>
        <w:ind w:firstLine="720"/>
        <w:rPr>
          <w:rFonts w:cs="Times New Roman"/>
          <w:szCs w:val="24"/>
        </w:rPr>
      </w:pPr>
      <w:r w:rsidRPr="00394671">
        <w:rPr>
          <w:rFonts w:cs="Times New Roman"/>
          <w:szCs w:val="24"/>
        </w:rPr>
        <w:t>10. The team selects another process to review and improve.</w:t>
      </w:r>
    </w:p>
    <w:p w:rsidR="00965BC0" w:rsidRPr="00394671" w:rsidRDefault="00965BC0" w:rsidP="00394671">
      <w:pPr>
        <w:spacing w:line="360" w:lineRule="auto"/>
        <w:ind w:firstLine="720"/>
        <w:rPr>
          <w:rFonts w:cs="Times New Roman"/>
          <w:szCs w:val="24"/>
        </w:rPr>
      </w:pPr>
      <w:r w:rsidRPr="00394671">
        <w:rPr>
          <w:rFonts w:cs="Times New Roman"/>
          <w:szCs w:val="24"/>
        </w:rPr>
        <w:t xml:space="preserve">Relating to students, faculty, pedagogy and facilities, elements. Besides the solid theoretical knowledge included in the basic sciences, engineering sciences and professional courses, a good engineer is expected to acquire additional technical and nontechnical skills. Some of these skills may be gained in the classroom using computers, or in laboratory experiments. </w:t>
      </w:r>
    </w:p>
    <w:p w:rsidR="00956609" w:rsidRPr="00394671" w:rsidRDefault="00965BC0" w:rsidP="00394671">
      <w:pPr>
        <w:spacing w:line="360" w:lineRule="auto"/>
        <w:ind w:firstLine="720"/>
        <w:rPr>
          <w:rFonts w:cs="Times New Roman"/>
          <w:szCs w:val="24"/>
        </w:rPr>
      </w:pPr>
      <w:r w:rsidRPr="00394671">
        <w:rPr>
          <w:rFonts w:cs="Times New Roman"/>
          <w:szCs w:val="24"/>
        </w:rPr>
        <w:t xml:space="preserve">Other skills, such as communication and cultural awareness, may or may not be generally included in a </w:t>
      </w:r>
      <w:r w:rsidR="002C47E8" w:rsidRPr="00394671">
        <w:rPr>
          <w:rFonts w:cs="Times New Roman"/>
          <w:szCs w:val="24"/>
        </w:rPr>
        <w:t>student’s</w:t>
      </w:r>
      <w:r w:rsidRPr="00394671">
        <w:rPr>
          <w:rFonts w:cs="Times New Roman"/>
          <w:szCs w:val="24"/>
        </w:rPr>
        <w:t xml:space="preserve"> courses. However, the engineering student should be exposed to these before graduation. Some of the basic skills and experiences needed for an engineer, and how and where to gain these experiences. The experience in education and association with industry are reflected in the present work. </w:t>
      </w:r>
    </w:p>
    <w:p w:rsidR="00956609" w:rsidRPr="00394671" w:rsidRDefault="00965BC0" w:rsidP="00394671">
      <w:pPr>
        <w:spacing w:line="360" w:lineRule="auto"/>
        <w:ind w:firstLine="720"/>
        <w:rPr>
          <w:rFonts w:cs="Times New Roman"/>
          <w:szCs w:val="24"/>
        </w:rPr>
      </w:pPr>
      <w:r w:rsidRPr="00394671">
        <w:rPr>
          <w:rFonts w:cs="Times New Roman"/>
          <w:szCs w:val="24"/>
        </w:rPr>
        <w:t>The engineering profession covers a wide spectrum</w:t>
      </w:r>
      <w:r w:rsidR="00956609" w:rsidRPr="00394671">
        <w:rPr>
          <w:rFonts w:cs="Times New Roman"/>
          <w:szCs w:val="24"/>
        </w:rPr>
        <w:t xml:space="preserve"> </w:t>
      </w:r>
      <w:r w:rsidRPr="00394671">
        <w:rPr>
          <w:rFonts w:cs="Times New Roman"/>
          <w:szCs w:val="24"/>
        </w:rPr>
        <w:t>of activities, including design, fabrication, operation, maintenance, mark</w:t>
      </w:r>
      <w:r w:rsidR="00956609" w:rsidRPr="00394671">
        <w:rPr>
          <w:rFonts w:cs="Times New Roman"/>
          <w:szCs w:val="24"/>
        </w:rPr>
        <w:t>eting and research and develop</w:t>
      </w:r>
      <w:r w:rsidRPr="00394671">
        <w:rPr>
          <w:rFonts w:cs="Times New Roman"/>
          <w:szCs w:val="24"/>
        </w:rPr>
        <w:t xml:space="preserve">ment. All these activities need a solid theoretical back- ground to a different extent, and, at the same time, require skills and experiences of a different nature. </w:t>
      </w:r>
    </w:p>
    <w:p w:rsidR="00956609" w:rsidRPr="00394671" w:rsidRDefault="00965BC0" w:rsidP="00394671">
      <w:pPr>
        <w:spacing w:line="360" w:lineRule="auto"/>
        <w:ind w:firstLine="720"/>
        <w:rPr>
          <w:rFonts w:cs="Times New Roman"/>
          <w:szCs w:val="24"/>
        </w:rPr>
      </w:pPr>
      <w:r w:rsidRPr="00394671">
        <w:rPr>
          <w:rFonts w:cs="Times New Roman"/>
          <w:szCs w:val="24"/>
        </w:rPr>
        <w:t xml:space="preserve">This section discusses three of these skills, namely: </w:t>
      </w:r>
    </w:p>
    <w:p w:rsidR="00956609" w:rsidRPr="00394671" w:rsidRDefault="002C47E8" w:rsidP="00394671">
      <w:pPr>
        <w:spacing w:line="360" w:lineRule="auto"/>
        <w:ind w:firstLine="720"/>
        <w:rPr>
          <w:rFonts w:cs="Times New Roman"/>
          <w:szCs w:val="24"/>
        </w:rPr>
      </w:pPr>
      <w:r>
        <w:rPr>
          <w:rFonts w:cs="Times New Roman"/>
          <w:szCs w:val="24"/>
        </w:rPr>
        <w:t>1.</w:t>
      </w:r>
      <w:r w:rsidRPr="00394671">
        <w:rPr>
          <w:rFonts w:cs="Times New Roman"/>
          <w:szCs w:val="24"/>
        </w:rPr>
        <w:t xml:space="preserve"> Experimentation</w:t>
      </w:r>
      <w:r w:rsidR="00965BC0" w:rsidRPr="00394671">
        <w:rPr>
          <w:rFonts w:cs="Times New Roman"/>
          <w:szCs w:val="24"/>
        </w:rPr>
        <w:t xml:space="preserve"> and</w:t>
      </w:r>
    </w:p>
    <w:p w:rsidR="00956609" w:rsidRPr="00394671" w:rsidRDefault="00965BC0" w:rsidP="00394671">
      <w:pPr>
        <w:spacing w:line="360" w:lineRule="auto"/>
        <w:ind w:firstLine="720"/>
        <w:rPr>
          <w:rFonts w:cs="Times New Roman"/>
          <w:szCs w:val="24"/>
        </w:rPr>
      </w:pPr>
      <w:r w:rsidRPr="00394671">
        <w:rPr>
          <w:rFonts w:cs="Times New Roman"/>
          <w:szCs w:val="24"/>
        </w:rPr>
        <w:t xml:space="preserve"> </w:t>
      </w:r>
      <w:r w:rsidR="002C47E8">
        <w:rPr>
          <w:rFonts w:cs="Times New Roman"/>
          <w:szCs w:val="24"/>
        </w:rPr>
        <w:t>2.</w:t>
      </w:r>
      <w:r w:rsidR="002C47E8" w:rsidRPr="00394671">
        <w:rPr>
          <w:rFonts w:cs="Times New Roman"/>
          <w:szCs w:val="24"/>
        </w:rPr>
        <w:t xml:space="preserve"> </w:t>
      </w:r>
      <w:proofErr w:type="gramStart"/>
      <w:r w:rsidR="002C47E8" w:rsidRPr="00394671">
        <w:rPr>
          <w:rFonts w:cs="Times New Roman"/>
          <w:szCs w:val="24"/>
        </w:rPr>
        <w:t>measurements</w:t>
      </w:r>
      <w:proofErr w:type="gramEnd"/>
      <w:r w:rsidRPr="00394671">
        <w:rPr>
          <w:rFonts w:cs="Times New Roman"/>
          <w:szCs w:val="24"/>
        </w:rPr>
        <w:t>, life-long learning and</w:t>
      </w:r>
    </w:p>
    <w:p w:rsidR="00965BC0" w:rsidRPr="00394671" w:rsidRDefault="002C47E8" w:rsidP="00394671">
      <w:pPr>
        <w:spacing w:line="360" w:lineRule="auto"/>
        <w:ind w:firstLine="720"/>
        <w:rPr>
          <w:rFonts w:cs="Times New Roman"/>
          <w:szCs w:val="24"/>
        </w:rPr>
      </w:pPr>
      <w:r>
        <w:rPr>
          <w:rFonts w:cs="Times New Roman"/>
          <w:szCs w:val="24"/>
        </w:rPr>
        <w:t>3.</w:t>
      </w:r>
      <w:r w:rsidR="00965BC0" w:rsidRPr="00394671">
        <w:rPr>
          <w:rFonts w:cs="Times New Roman"/>
          <w:szCs w:val="24"/>
        </w:rPr>
        <w:t xml:space="preserve"> </w:t>
      </w:r>
      <w:proofErr w:type="gramStart"/>
      <w:r w:rsidR="00965BC0" w:rsidRPr="00394671">
        <w:rPr>
          <w:rFonts w:cs="Times New Roman"/>
          <w:szCs w:val="24"/>
        </w:rPr>
        <w:t>communication</w:t>
      </w:r>
      <w:proofErr w:type="gramEnd"/>
      <w:r w:rsidR="00965BC0" w:rsidRPr="00394671">
        <w:rPr>
          <w:rFonts w:cs="Times New Roman"/>
          <w:szCs w:val="24"/>
        </w:rPr>
        <w:t xml:space="preserve">. </w:t>
      </w:r>
    </w:p>
    <w:p w:rsidR="00956609" w:rsidRPr="00394671" w:rsidRDefault="00956609" w:rsidP="00394671">
      <w:pPr>
        <w:spacing w:line="360" w:lineRule="auto"/>
        <w:ind w:firstLine="720"/>
        <w:rPr>
          <w:rFonts w:cs="Times New Roman"/>
          <w:szCs w:val="24"/>
        </w:rPr>
      </w:pPr>
      <w:r w:rsidRPr="00394671">
        <w:rPr>
          <w:rFonts w:cs="Times New Roman"/>
          <w:szCs w:val="24"/>
        </w:rPr>
        <w:t>The quality of the university facilities and the environment is often first judged on the physical appearance and the state of maintenance of the buildings, laboratories and laboratory equipment, the beauty and serenity of the surrounding grounds, and the size of the library</w:t>
      </w:r>
      <w:r w:rsidR="002671CC" w:rsidRPr="00394671">
        <w:rPr>
          <w:rFonts w:cs="Times New Roman"/>
          <w:szCs w:val="24"/>
        </w:rPr>
        <w:t>.</w:t>
      </w:r>
    </w:p>
    <w:p w:rsidR="006E5549" w:rsidRPr="00394671" w:rsidRDefault="006E5549" w:rsidP="00394671">
      <w:pPr>
        <w:spacing w:line="360" w:lineRule="auto"/>
        <w:ind w:firstLine="720"/>
        <w:rPr>
          <w:rFonts w:cs="Times New Roman"/>
          <w:szCs w:val="24"/>
        </w:rPr>
      </w:pPr>
      <w:r w:rsidRPr="00394671">
        <w:rPr>
          <w:rFonts w:cs="Times New Roman"/>
          <w:szCs w:val="24"/>
        </w:rPr>
        <w:t>General expectations by TQM processes have thirteen points-</w:t>
      </w:r>
    </w:p>
    <w:p w:rsidR="006E5549" w:rsidRPr="00394671" w:rsidRDefault="006E5549" w:rsidP="00394671">
      <w:pPr>
        <w:pStyle w:val="ListParagraph"/>
        <w:numPr>
          <w:ilvl w:val="0"/>
          <w:numId w:val="1"/>
        </w:numPr>
        <w:spacing w:line="360" w:lineRule="auto"/>
        <w:rPr>
          <w:rFonts w:cs="Times New Roman"/>
          <w:szCs w:val="24"/>
        </w:rPr>
      </w:pPr>
      <w:r w:rsidRPr="00394671">
        <w:rPr>
          <w:rFonts w:cs="Times New Roman"/>
          <w:szCs w:val="24"/>
        </w:rPr>
        <w:t xml:space="preserve">The institution should be aware of its own situation and duties. It should maintain a close dialogue with its partners and show readiness to develop and act according to defined missions and/or strategies. </w:t>
      </w:r>
    </w:p>
    <w:p w:rsidR="006E5549" w:rsidRPr="00394671" w:rsidRDefault="006E5549" w:rsidP="00394671">
      <w:pPr>
        <w:pStyle w:val="ListParagraph"/>
        <w:spacing w:line="360" w:lineRule="auto"/>
        <w:ind w:left="1140"/>
        <w:rPr>
          <w:rFonts w:cs="Times New Roman"/>
          <w:szCs w:val="24"/>
        </w:rPr>
      </w:pPr>
      <w:r w:rsidRPr="00394671">
        <w:rPr>
          <w:rFonts w:cs="Times New Roman"/>
          <w:szCs w:val="24"/>
        </w:rPr>
        <w:t>Tools: · External members of university senate, boards or any other executive committee</w:t>
      </w:r>
      <w:proofErr w:type="gramStart"/>
      <w:r w:rsidRPr="00394671">
        <w:rPr>
          <w:rFonts w:cs="Times New Roman"/>
          <w:szCs w:val="24"/>
        </w:rPr>
        <w:t>.·</w:t>
      </w:r>
      <w:proofErr w:type="gramEnd"/>
      <w:r w:rsidRPr="00394671">
        <w:rPr>
          <w:rFonts w:cs="Times New Roman"/>
          <w:szCs w:val="24"/>
        </w:rPr>
        <w:t xml:space="preserve"> External advisory committees in action to- wards departments, institutes, </w:t>
      </w:r>
      <w:proofErr w:type="spellStart"/>
      <w:r w:rsidRPr="00394671">
        <w:rPr>
          <w:rFonts w:cs="Times New Roman"/>
          <w:szCs w:val="24"/>
        </w:rPr>
        <w:t>centres</w:t>
      </w:r>
      <w:proofErr w:type="spellEnd"/>
      <w:r w:rsidRPr="00394671">
        <w:rPr>
          <w:rFonts w:cs="Times New Roman"/>
          <w:szCs w:val="24"/>
        </w:rPr>
        <w:t xml:space="preserve">, etc.· </w:t>
      </w:r>
    </w:p>
    <w:p w:rsidR="006E5549" w:rsidRPr="00394671" w:rsidRDefault="006E5549" w:rsidP="00394671">
      <w:pPr>
        <w:pStyle w:val="ListParagraph"/>
        <w:numPr>
          <w:ilvl w:val="0"/>
          <w:numId w:val="1"/>
        </w:numPr>
        <w:spacing w:line="360" w:lineRule="auto"/>
        <w:rPr>
          <w:rFonts w:cs="Times New Roman"/>
          <w:szCs w:val="24"/>
        </w:rPr>
      </w:pPr>
      <w:r w:rsidRPr="00394671">
        <w:rPr>
          <w:rFonts w:cs="Times New Roman"/>
          <w:szCs w:val="24"/>
        </w:rPr>
        <w:t>The course content lies at an internationally competitive level.</w:t>
      </w:r>
    </w:p>
    <w:p w:rsidR="006E5549" w:rsidRPr="00394671" w:rsidRDefault="006E5549" w:rsidP="00394671">
      <w:pPr>
        <w:pStyle w:val="ListParagraph"/>
        <w:spacing w:line="360" w:lineRule="auto"/>
        <w:ind w:left="1140"/>
        <w:rPr>
          <w:rFonts w:cs="Times New Roman"/>
          <w:szCs w:val="24"/>
        </w:rPr>
      </w:pPr>
      <w:r w:rsidRPr="00394671">
        <w:rPr>
          <w:rFonts w:cs="Times New Roman"/>
          <w:szCs w:val="24"/>
        </w:rPr>
        <w:lastRenderedPageBreak/>
        <w:t>Tools: · Teaching is done by staff with research expertise within the teaching area</w:t>
      </w:r>
      <w:proofErr w:type="gramStart"/>
      <w:r w:rsidRPr="00394671">
        <w:rPr>
          <w:rFonts w:cs="Times New Roman"/>
          <w:szCs w:val="24"/>
        </w:rPr>
        <w:t>.·</w:t>
      </w:r>
      <w:proofErr w:type="gramEnd"/>
      <w:r w:rsidRPr="00394671">
        <w:rPr>
          <w:rFonts w:cs="Times New Roman"/>
          <w:szCs w:val="24"/>
        </w:rPr>
        <w:t xml:space="preserve"> Co-operation agreements exist with foreign universities about exchange of students, staff and credit points/hours.· Visiting professors.· A certain fraction of the courses at the </w:t>
      </w:r>
      <w:proofErr w:type="spellStart"/>
      <w:r w:rsidRPr="00394671">
        <w:rPr>
          <w:rFonts w:cs="Times New Roman"/>
          <w:szCs w:val="24"/>
        </w:rPr>
        <w:t>instiution</w:t>
      </w:r>
      <w:proofErr w:type="spellEnd"/>
      <w:r w:rsidRPr="00394671">
        <w:rPr>
          <w:rFonts w:cs="Times New Roman"/>
          <w:szCs w:val="24"/>
        </w:rPr>
        <w:t xml:space="preserve"> is offered in a common international language (English, French, Spanish, German).</w:t>
      </w:r>
    </w:p>
    <w:p w:rsidR="006E5549" w:rsidRPr="00394671" w:rsidRDefault="006E5549" w:rsidP="00394671">
      <w:pPr>
        <w:pStyle w:val="ListParagraph"/>
        <w:numPr>
          <w:ilvl w:val="0"/>
          <w:numId w:val="1"/>
        </w:numPr>
        <w:spacing w:line="360" w:lineRule="auto"/>
        <w:rPr>
          <w:rFonts w:cs="Times New Roman"/>
          <w:szCs w:val="24"/>
        </w:rPr>
      </w:pPr>
      <w:r w:rsidRPr="00394671">
        <w:rPr>
          <w:rFonts w:cs="Times New Roman"/>
          <w:szCs w:val="24"/>
        </w:rPr>
        <w:t>The curriculum develops competent, capable, mature and motivated students and graduates.</w:t>
      </w:r>
    </w:p>
    <w:p w:rsidR="006E5549" w:rsidRPr="00394671" w:rsidRDefault="006E5549" w:rsidP="00394671">
      <w:pPr>
        <w:pStyle w:val="ListParagraph"/>
        <w:spacing w:line="360" w:lineRule="auto"/>
        <w:ind w:left="1140"/>
        <w:rPr>
          <w:rFonts w:cs="Times New Roman"/>
          <w:szCs w:val="24"/>
        </w:rPr>
      </w:pPr>
      <w:r w:rsidRPr="00394671">
        <w:rPr>
          <w:rFonts w:cs="Times New Roman"/>
          <w:szCs w:val="24"/>
        </w:rPr>
        <w:t>Tools: · In the curriculum, projects are offered and the students are required to use their creativity and integrate knowledge from several areas/ subjects</w:t>
      </w:r>
      <w:proofErr w:type="gramStart"/>
      <w:r w:rsidRPr="00394671">
        <w:rPr>
          <w:rFonts w:cs="Times New Roman"/>
          <w:szCs w:val="24"/>
        </w:rPr>
        <w:t>.·</w:t>
      </w:r>
      <w:proofErr w:type="gramEnd"/>
      <w:r w:rsidRPr="00394671">
        <w:rPr>
          <w:rFonts w:cs="Times New Roman"/>
          <w:szCs w:val="24"/>
        </w:rPr>
        <w:t xml:space="preserve"> A variety of teaching techniques and examination forms are used in such a way that it fits with the content of the various subjects.· Teaching, co-operation and exchange are arranged with other universities, nationally as well as internationally.· </w:t>
      </w:r>
    </w:p>
    <w:p w:rsidR="006E5549" w:rsidRPr="00394671" w:rsidRDefault="006E5549" w:rsidP="00394671">
      <w:pPr>
        <w:pStyle w:val="ListParagraph"/>
        <w:numPr>
          <w:ilvl w:val="0"/>
          <w:numId w:val="1"/>
        </w:numPr>
        <w:spacing w:line="360" w:lineRule="auto"/>
        <w:rPr>
          <w:rFonts w:cs="Times New Roman"/>
          <w:szCs w:val="24"/>
        </w:rPr>
      </w:pPr>
      <w:r w:rsidRPr="00394671">
        <w:rPr>
          <w:rFonts w:cs="Times New Roman"/>
          <w:szCs w:val="24"/>
        </w:rPr>
        <w:t xml:space="preserve"> Good teaching is </w:t>
      </w:r>
      <w:r w:rsidR="00EF39E4" w:rsidRPr="00394671">
        <w:rPr>
          <w:rFonts w:cs="Times New Roman"/>
          <w:szCs w:val="24"/>
        </w:rPr>
        <w:t>recognized</w:t>
      </w:r>
      <w:r w:rsidRPr="00394671">
        <w:rPr>
          <w:rFonts w:cs="Times New Roman"/>
          <w:szCs w:val="24"/>
        </w:rPr>
        <w:t xml:space="preserve"> and rewarded, and pedagogical experiences and skills are considered of value in the process of recruiting new faculty members. </w:t>
      </w:r>
    </w:p>
    <w:p w:rsidR="00BE1AC2" w:rsidRPr="00394671" w:rsidRDefault="006E5549" w:rsidP="00394671">
      <w:pPr>
        <w:pStyle w:val="ListParagraph"/>
        <w:spacing w:line="360" w:lineRule="auto"/>
        <w:ind w:left="1140"/>
        <w:rPr>
          <w:rFonts w:cs="Times New Roman"/>
          <w:szCs w:val="24"/>
        </w:rPr>
      </w:pPr>
      <w:r w:rsidRPr="00394671">
        <w:rPr>
          <w:rFonts w:cs="Times New Roman"/>
          <w:szCs w:val="24"/>
        </w:rPr>
        <w:t>Tools: · Hiring or search committees are advised about how to weigh pedagogical aspects during the identification process of new staff members</w:t>
      </w:r>
      <w:proofErr w:type="gramStart"/>
      <w:r w:rsidRPr="00394671">
        <w:rPr>
          <w:rFonts w:cs="Times New Roman"/>
          <w:szCs w:val="24"/>
        </w:rPr>
        <w:t>.·</w:t>
      </w:r>
      <w:proofErr w:type="gramEnd"/>
      <w:r w:rsidRPr="00394671">
        <w:rPr>
          <w:rFonts w:cs="Times New Roman"/>
          <w:szCs w:val="24"/>
        </w:rPr>
        <w:t xml:space="preserve"> Establishment of a permanent pedagogical advisory committee at the university.· Courses an</w:t>
      </w:r>
      <w:r w:rsidR="00BE1AC2" w:rsidRPr="00394671">
        <w:rPr>
          <w:rFonts w:cs="Times New Roman"/>
          <w:szCs w:val="24"/>
        </w:rPr>
        <w:t>d seminars on pedagogic and di</w:t>
      </w:r>
      <w:r w:rsidRPr="00394671">
        <w:rPr>
          <w:rFonts w:cs="Times New Roman"/>
          <w:szCs w:val="24"/>
        </w:rPr>
        <w:t>dactic subjects are offered regularly to the staff at the university, and staff are urged to participate in such activities.· Good teachi</w:t>
      </w:r>
      <w:r w:rsidR="00BE1AC2" w:rsidRPr="00394671">
        <w:rPr>
          <w:rFonts w:cs="Times New Roman"/>
          <w:szCs w:val="24"/>
        </w:rPr>
        <w:t xml:space="preserve">ng is (as good research) </w:t>
      </w:r>
      <w:r w:rsidR="002F5EC1" w:rsidRPr="00394671">
        <w:rPr>
          <w:rFonts w:cs="Times New Roman"/>
          <w:szCs w:val="24"/>
        </w:rPr>
        <w:t>recognized</w:t>
      </w:r>
      <w:bookmarkStart w:id="0" w:name="_GoBack"/>
      <w:bookmarkEnd w:id="0"/>
      <w:r w:rsidRPr="00394671">
        <w:rPr>
          <w:rFonts w:cs="Times New Roman"/>
          <w:szCs w:val="24"/>
        </w:rPr>
        <w:t xml:space="preserve"> and re</w:t>
      </w:r>
      <w:r w:rsidR="00BE1AC2" w:rsidRPr="00394671">
        <w:rPr>
          <w:rFonts w:cs="Times New Roman"/>
          <w:szCs w:val="24"/>
        </w:rPr>
        <w:t>warded in several ways, includ</w:t>
      </w:r>
      <w:r w:rsidRPr="00394671">
        <w:rPr>
          <w:rFonts w:cs="Times New Roman"/>
          <w:szCs w:val="24"/>
        </w:rPr>
        <w:t>ing salary increases.</w:t>
      </w:r>
    </w:p>
    <w:p w:rsidR="00BE1AC2" w:rsidRPr="00394671" w:rsidRDefault="006E5549" w:rsidP="00394671">
      <w:pPr>
        <w:pStyle w:val="ListParagraph"/>
        <w:numPr>
          <w:ilvl w:val="0"/>
          <w:numId w:val="1"/>
        </w:numPr>
        <w:spacing w:line="360" w:lineRule="auto"/>
        <w:rPr>
          <w:rFonts w:cs="Times New Roman"/>
          <w:szCs w:val="24"/>
        </w:rPr>
      </w:pPr>
      <w:r w:rsidRPr="00394671">
        <w:rPr>
          <w:rFonts w:cs="Times New Roman"/>
          <w:szCs w:val="24"/>
        </w:rPr>
        <w:t xml:space="preserve"> Buildings, facilities and administrative procedures are arranged to support quality development of teaching and to ensure a good study environment for students.</w:t>
      </w:r>
    </w:p>
    <w:p w:rsidR="00BE1AC2" w:rsidRPr="00394671" w:rsidRDefault="006E5549" w:rsidP="00394671">
      <w:pPr>
        <w:pStyle w:val="ListParagraph"/>
        <w:spacing w:line="360" w:lineRule="auto"/>
        <w:ind w:left="1140"/>
        <w:rPr>
          <w:rFonts w:cs="Times New Roman"/>
          <w:szCs w:val="24"/>
        </w:rPr>
      </w:pPr>
      <w:r w:rsidRPr="00394671">
        <w:rPr>
          <w:rFonts w:cs="Times New Roman"/>
          <w:szCs w:val="24"/>
        </w:rPr>
        <w:t xml:space="preserve">Tools: · Modern or </w:t>
      </w:r>
      <w:proofErr w:type="spellStart"/>
      <w:r w:rsidRPr="00394671">
        <w:rPr>
          <w:rFonts w:cs="Times New Roman"/>
          <w:szCs w:val="24"/>
        </w:rPr>
        <w:t>modernised</w:t>
      </w:r>
      <w:proofErr w:type="spellEnd"/>
      <w:r w:rsidRPr="00394671">
        <w:rPr>
          <w:rFonts w:cs="Times New Roman"/>
          <w:szCs w:val="24"/>
        </w:rPr>
        <w:t xml:space="preserve"> classrooms. · Modern or </w:t>
      </w:r>
      <w:proofErr w:type="spellStart"/>
      <w:r w:rsidR="00BE1AC2" w:rsidRPr="00394671">
        <w:rPr>
          <w:rFonts w:cs="Times New Roman"/>
          <w:szCs w:val="24"/>
        </w:rPr>
        <w:t>modernised</w:t>
      </w:r>
      <w:proofErr w:type="spellEnd"/>
      <w:r w:rsidR="00BE1AC2" w:rsidRPr="00394671">
        <w:rPr>
          <w:rFonts w:cs="Times New Roman"/>
          <w:szCs w:val="24"/>
        </w:rPr>
        <w:t xml:space="preserve"> equipment and/or in</w:t>
      </w:r>
      <w:r w:rsidRPr="00394671">
        <w:rPr>
          <w:rFonts w:cs="Times New Roman"/>
          <w:szCs w:val="24"/>
        </w:rPr>
        <w:t>struments</w:t>
      </w:r>
      <w:proofErr w:type="gramStart"/>
      <w:r w:rsidRPr="00394671">
        <w:rPr>
          <w:rFonts w:cs="Times New Roman"/>
          <w:szCs w:val="24"/>
        </w:rPr>
        <w:t>.·</w:t>
      </w:r>
      <w:proofErr w:type="gramEnd"/>
      <w:r w:rsidRPr="00394671">
        <w:rPr>
          <w:rFonts w:cs="Times New Roman"/>
          <w:szCs w:val="24"/>
        </w:rPr>
        <w:t xml:space="preserve"> Easy access to computer facilities</w:t>
      </w:r>
      <w:r w:rsidR="00BE1AC2" w:rsidRPr="00394671">
        <w:rPr>
          <w:rFonts w:cs="Times New Roman"/>
          <w:szCs w:val="24"/>
        </w:rPr>
        <w:t>.</w:t>
      </w:r>
    </w:p>
    <w:p w:rsidR="00BE1AC2" w:rsidRPr="00394671" w:rsidRDefault="006E5549" w:rsidP="00394671">
      <w:pPr>
        <w:pStyle w:val="ListParagraph"/>
        <w:numPr>
          <w:ilvl w:val="0"/>
          <w:numId w:val="1"/>
        </w:numPr>
        <w:spacing w:line="360" w:lineRule="auto"/>
        <w:rPr>
          <w:rFonts w:cs="Times New Roman"/>
          <w:szCs w:val="24"/>
        </w:rPr>
      </w:pPr>
      <w:r w:rsidRPr="00394671">
        <w:rPr>
          <w:rFonts w:cs="Times New Roman"/>
          <w:szCs w:val="24"/>
        </w:rPr>
        <w:t xml:space="preserve"> Teachers perform, participate and evaluate the learning process </w:t>
      </w:r>
      <w:r w:rsidR="00BE1AC2" w:rsidRPr="00394671">
        <w:rPr>
          <w:rFonts w:cs="Times New Roman"/>
          <w:szCs w:val="24"/>
        </w:rPr>
        <w:t>in a balanced dialogue with re</w:t>
      </w:r>
      <w:r w:rsidRPr="00394671">
        <w:rPr>
          <w:rFonts w:cs="Times New Roman"/>
          <w:szCs w:val="24"/>
        </w:rPr>
        <w:t>spect for each other and the students.</w:t>
      </w:r>
    </w:p>
    <w:p w:rsidR="006E5549" w:rsidRPr="00394671" w:rsidRDefault="006E5549" w:rsidP="00394671">
      <w:pPr>
        <w:pStyle w:val="ListParagraph"/>
        <w:spacing w:line="360" w:lineRule="auto"/>
        <w:ind w:left="1140"/>
        <w:rPr>
          <w:rFonts w:cs="Times New Roman"/>
          <w:szCs w:val="24"/>
        </w:rPr>
      </w:pPr>
      <w:r w:rsidRPr="00394671">
        <w:rPr>
          <w:rFonts w:cs="Times New Roman"/>
          <w:szCs w:val="24"/>
        </w:rPr>
        <w:t>Tools: · Open dialogue between teachers and students in the classroom and on an individual basis</w:t>
      </w:r>
      <w:proofErr w:type="gramStart"/>
      <w:r w:rsidRPr="00394671">
        <w:rPr>
          <w:rFonts w:cs="Times New Roman"/>
          <w:szCs w:val="24"/>
        </w:rPr>
        <w:t>.·</w:t>
      </w:r>
      <w:proofErr w:type="gramEnd"/>
      <w:r w:rsidRPr="00394671">
        <w:rPr>
          <w:rFonts w:cs="Times New Roman"/>
          <w:szCs w:val="24"/>
        </w:rPr>
        <w:t xml:space="preserve"> Teaching questionnaires and evaluations.· Statistics on </w:t>
      </w:r>
      <w:r w:rsidR="00BE1AC2" w:rsidRPr="00394671">
        <w:rPr>
          <w:rFonts w:cs="Times New Roman"/>
          <w:szCs w:val="24"/>
        </w:rPr>
        <w:t>classroom and laboratory activi</w:t>
      </w:r>
      <w:r w:rsidRPr="00394671">
        <w:rPr>
          <w:rFonts w:cs="Times New Roman"/>
          <w:szCs w:val="24"/>
        </w:rPr>
        <w:t>ties, participation and examination results.</w:t>
      </w:r>
    </w:p>
    <w:p w:rsidR="00BE1AC2" w:rsidRPr="00394671" w:rsidRDefault="006E5549" w:rsidP="00394671">
      <w:pPr>
        <w:pStyle w:val="ListParagraph"/>
        <w:numPr>
          <w:ilvl w:val="0"/>
          <w:numId w:val="1"/>
        </w:numPr>
        <w:spacing w:line="360" w:lineRule="auto"/>
        <w:rPr>
          <w:rFonts w:cs="Times New Roman"/>
          <w:szCs w:val="24"/>
        </w:rPr>
      </w:pPr>
      <w:r w:rsidRPr="00394671">
        <w:rPr>
          <w:rFonts w:cs="Times New Roman"/>
          <w:szCs w:val="24"/>
        </w:rPr>
        <w:t xml:space="preserve"> Teaching evaluat</w:t>
      </w:r>
      <w:r w:rsidR="00BE1AC2" w:rsidRPr="00394671">
        <w:rPr>
          <w:rFonts w:cs="Times New Roman"/>
          <w:szCs w:val="24"/>
        </w:rPr>
        <w:t>ions are followed up by the de</w:t>
      </w:r>
      <w:r w:rsidRPr="00394671">
        <w:rPr>
          <w:rFonts w:cs="Times New Roman"/>
          <w:szCs w:val="24"/>
        </w:rPr>
        <w:t>partment and are used i</w:t>
      </w:r>
      <w:r w:rsidR="00BE1AC2" w:rsidRPr="00394671">
        <w:rPr>
          <w:rFonts w:cs="Times New Roman"/>
          <w:szCs w:val="24"/>
        </w:rPr>
        <w:t xml:space="preserve">n the </w:t>
      </w:r>
      <w:r w:rsidR="00EF39E4" w:rsidRPr="00394671">
        <w:rPr>
          <w:rFonts w:cs="Times New Roman"/>
          <w:szCs w:val="24"/>
        </w:rPr>
        <w:t>organized</w:t>
      </w:r>
      <w:r w:rsidR="00BE1AC2" w:rsidRPr="00394671">
        <w:rPr>
          <w:rFonts w:cs="Times New Roman"/>
          <w:szCs w:val="24"/>
        </w:rPr>
        <w:t xml:space="preserve"> quality de</w:t>
      </w:r>
      <w:r w:rsidRPr="00394671">
        <w:rPr>
          <w:rFonts w:cs="Times New Roman"/>
          <w:szCs w:val="24"/>
        </w:rPr>
        <w:t>velopment process.</w:t>
      </w:r>
    </w:p>
    <w:p w:rsidR="00BE1AC2" w:rsidRPr="00394671" w:rsidRDefault="006E5549" w:rsidP="00394671">
      <w:pPr>
        <w:pStyle w:val="ListParagraph"/>
        <w:spacing w:line="360" w:lineRule="auto"/>
        <w:ind w:left="1140"/>
        <w:rPr>
          <w:rFonts w:cs="Times New Roman"/>
          <w:szCs w:val="24"/>
        </w:rPr>
      </w:pPr>
      <w:r w:rsidRPr="00394671">
        <w:rPr>
          <w:rFonts w:cs="Times New Roman"/>
          <w:szCs w:val="24"/>
        </w:rPr>
        <w:t>Tools: · Discussion of ev</w:t>
      </w:r>
      <w:r w:rsidR="00BE1AC2" w:rsidRPr="00394671">
        <w:rPr>
          <w:rFonts w:cs="Times New Roman"/>
          <w:szCs w:val="24"/>
        </w:rPr>
        <w:t>aluation results at the depart</w:t>
      </w:r>
      <w:r w:rsidRPr="00394671">
        <w:rPr>
          <w:rFonts w:cs="Times New Roman"/>
          <w:szCs w:val="24"/>
        </w:rPr>
        <w:t xml:space="preserve">ment and in </w:t>
      </w:r>
      <w:r w:rsidR="00BE1AC2" w:rsidRPr="00394671">
        <w:rPr>
          <w:rFonts w:cs="Times New Roman"/>
          <w:szCs w:val="24"/>
        </w:rPr>
        <w:t>the department teaching committee.</w:t>
      </w:r>
      <w:r w:rsidRPr="00394671">
        <w:rPr>
          <w:rFonts w:cs="Times New Roman"/>
          <w:szCs w:val="24"/>
        </w:rPr>
        <w:t xml:space="preserve"> Evaluations are considered open to such an extent that di</w:t>
      </w:r>
      <w:r w:rsidR="00BE1AC2" w:rsidRPr="00394671">
        <w:rPr>
          <w:rFonts w:cs="Times New Roman"/>
          <w:szCs w:val="24"/>
        </w:rPr>
        <w:t>scussions about them in the de</w:t>
      </w:r>
      <w:r w:rsidRPr="00394671">
        <w:rPr>
          <w:rFonts w:cs="Times New Roman"/>
          <w:szCs w:val="24"/>
        </w:rPr>
        <w:t>partment are meaningful</w:t>
      </w:r>
      <w:r w:rsidR="00BE1AC2" w:rsidRPr="00394671">
        <w:rPr>
          <w:rFonts w:cs="Times New Roman"/>
          <w:szCs w:val="24"/>
        </w:rPr>
        <w:t>.</w:t>
      </w:r>
    </w:p>
    <w:p w:rsidR="00BE1AC2" w:rsidRPr="00394671" w:rsidRDefault="006E5549" w:rsidP="00394671">
      <w:pPr>
        <w:pStyle w:val="ListParagraph"/>
        <w:numPr>
          <w:ilvl w:val="0"/>
          <w:numId w:val="1"/>
        </w:numPr>
        <w:spacing w:line="360" w:lineRule="auto"/>
        <w:rPr>
          <w:rFonts w:cs="Times New Roman"/>
          <w:szCs w:val="24"/>
        </w:rPr>
      </w:pPr>
      <w:r w:rsidRPr="00394671">
        <w:rPr>
          <w:rFonts w:cs="Times New Roman"/>
          <w:szCs w:val="24"/>
        </w:rPr>
        <w:t xml:space="preserve"> Planning and further development of the various courses at a department are a common job and of common interest.</w:t>
      </w:r>
    </w:p>
    <w:p w:rsidR="00BE1AC2" w:rsidRPr="00394671" w:rsidRDefault="006E5549" w:rsidP="00394671">
      <w:pPr>
        <w:pStyle w:val="ListParagraph"/>
        <w:spacing w:line="360" w:lineRule="auto"/>
        <w:ind w:left="1140"/>
        <w:rPr>
          <w:rFonts w:cs="Times New Roman"/>
          <w:szCs w:val="24"/>
        </w:rPr>
      </w:pPr>
      <w:r w:rsidRPr="00394671">
        <w:rPr>
          <w:rFonts w:cs="Times New Roman"/>
          <w:szCs w:val="24"/>
        </w:rPr>
        <w:lastRenderedPageBreak/>
        <w:t>Tools: · Colleagues a</w:t>
      </w:r>
      <w:r w:rsidR="00BE1AC2" w:rsidRPr="00394671">
        <w:rPr>
          <w:rFonts w:cs="Times New Roman"/>
          <w:szCs w:val="24"/>
        </w:rPr>
        <w:t>dvise each other about perform</w:t>
      </w:r>
      <w:r w:rsidRPr="00394671">
        <w:rPr>
          <w:rFonts w:cs="Times New Roman"/>
          <w:szCs w:val="24"/>
        </w:rPr>
        <w:t>ance in the classroom</w:t>
      </w:r>
      <w:proofErr w:type="gramStart"/>
      <w:r w:rsidRPr="00394671">
        <w:rPr>
          <w:rFonts w:cs="Times New Roman"/>
          <w:szCs w:val="24"/>
        </w:rPr>
        <w:t>.·</w:t>
      </w:r>
      <w:proofErr w:type="gramEnd"/>
      <w:r w:rsidRPr="00394671">
        <w:rPr>
          <w:rFonts w:cs="Times New Roman"/>
          <w:szCs w:val="24"/>
        </w:rPr>
        <w:t xml:space="preserve"> Pedagogics, teaching methods and forms and various teaching experiences are discussed in the teaching committee of the department</w:t>
      </w:r>
    </w:p>
    <w:p w:rsidR="00BE1AC2" w:rsidRPr="00394671" w:rsidRDefault="006E5549" w:rsidP="00394671">
      <w:pPr>
        <w:pStyle w:val="ListParagraph"/>
        <w:numPr>
          <w:ilvl w:val="0"/>
          <w:numId w:val="1"/>
        </w:numPr>
        <w:spacing w:line="360" w:lineRule="auto"/>
        <w:rPr>
          <w:rFonts w:cs="Times New Roman"/>
          <w:szCs w:val="24"/>
        </w:rPr>
      </w:pPr>
      <w:r w:rsidRPr="00394671">
        <w:rPr>
          <w:rFonts w:cs="Times New Roman"/>
          <w:szCs w:val="24"/>
        </w:rPr>
        <w:t xml:space="preserve"> The teachers are interested and engaged in their subject and its presentation.</w:t>
      </w:r>
    </w:p>
    <w:p w:rsidR="00394671" w:rsidRPr="00394671" w:rsidRDefault="006E5549" w:rsidP="00394671">
      <w:pPr>
        <w:pStyle w:val="ListParagraph"/>
        <w:spacing w:line="360" w:lineRule="auto"/>
        <w:ind w:left="1140"/>
        <w:rPr>
          <w:rFonts w:cs="Times New Roman"/>
          <w:szCs w:val="24"/>
        </w:rPr>
      </w:pPr>
      <w:r w:rsidRPr="00394671">
        <w:rPr>
          <w:rFonts w:cs="Times New Roman"/>
          <w:szCs w:val="24"/>
        </w:rPr>
        <w:t xml:space="preserve">Tools: · Participation in conferences, further education, </w:t>
      </w:r>
      <w:proofErr w:type="spellStart"/>
      <w:r w:rsidRPr="00394671">
        <w:rPr>
          <w:rFonts w:cs="Times New Roman"/>
          <w:szCs w:val="24"/>
        </w:rPr>
        <w:t>etc</w:t>
      </w:r>
      <w:proofErr w:type="spellEnd"/>
      <w:r w:rsidRPr="00394671">
        <w:rPr>
          <w:rFonts w:cs="Times New Roman"/>
          <w:szCs w:val="24"/>
        </w:rPr>
        <w:t xml:space="preserve"> on pedagogic and didactic subjects</w:t>
      </w:r>
      <w:proofErr w:type="gramStart"/>
      <w:r w:rsidRPr="00394671">
        <w:rPr>
          <w:rFonts w:cs="Times New Roman"/>
          <w:szCs w:val="24"/>
        </w:rPr>
        <w:t>.·</w:t>
      </w:r>
      <w:proofErr w:type="gramEnd"/>
      <w:r w:rsidRPr="00394671">
        <w:rPr>
          <w:rFonts w:cs="Times New Roman"/>
          <w:szCs w:val="24"/>
        </w:rPr>
        <w:t xml:space="preserve"> Participation in pedagogic networking. · Production of textbooks and other </w:t>
      </w:r>
      <w:r w:rsidR="00394671" w:rsidRPr="00394671">
        <w:rPr>
          <w:rFonts w:cs="Times New Roman"/>
          <w:szCs w:val="24"/>
        </w:rPr>
        <w:t>educational material.</w:t>
      </w:r>
      <w:r w:rsidRPr="00394671">
        <w:rPr>
          <w:rFonts w:cs="Times New Roman"/>
          <w:szCs w:val="24"/>
        </w:rPr>
        <w:t xml:space="preserve"> Resources for </w:t>
      </w:r>
      <w:r w:rsidR="00394671" w:rsidRPr="00394671">
        <w:rPr>
          <w:rFonts w:cs="Times New Roman"/>
          <w:szCs w:val="24"/>
        </w:rPr>
        <w:t xml:space="preserve">participation in conferences </w:t>
      </w:r>
      <w:proofErr w:type="gramStart"/>
      <w:r w:rsidR="00394671" w:rsidRPr="00394671">
        <w:rPr>
          <w:rFonts w:cs="Times New Roman"/>
          <w:szCs w:val="24"/>
        </w:rPr>
        <w:t>et</w:t>
      </w:r>
      <w:proofErr w:type="gramEnd"/>
    </w:p>
    <w:p w:rsidR="00394671" w:rsidRPr="00394671" w:rsidRDefault="006E5549" w:rsidP="00394671">
      <w:pPr>
        <w:pStyle w:val="ListParagraph"/>
        <w:numPr>
          <w:ilvl w:val="0"/>
          <w:numId w:val="1"/>
        </w:numPr>
        <w:spacing w:line="360" w:lineRule="auto"/>
        <w:rPr>
          <w:rFonts w:cs="Times New Roman"/>
          <w:szCs w:val="24"/>
        </w:rPr>
      </w:pPr>
      <w:r w:rsidRPr="00394671">
        <w:rPr>
          <w:rFonts w:cs="Times New Roman"/>
          <w:szCs w:val="24"/>
        </w:rPr>
        <w:t>The individual courses are planned and described in such a way that the prerequisites are known, relevant and necessary, and, furthermore, so that they establish a relevant platform for following courses in the curriculum.</w:t>
      </w:r>
    </w:p>
    <w:p w:rsidR="00394671" w:rsidRPr="00394671" w:rsidRDefault="006E5549" w:rsidP="00394671">
      <w:pPr>
        <w:pStyle w:val="ListParagraph"/>
        <w:spacing w:line="360" w:lineRule="auto"/>
        <w:ind w:left="1140"/>
        <w:rPr>
          <w:rFonts w:cs="Times New Roman"/>
          <w:szCs w:val="24"/>
        </w:rPr>
      </w:pPr>
      <w:r w:rsidRPr="00394671">
        <w:rPr>
          <w:rFonts w:cs="Times New Roman"/>
          <w:szCs w:val="24"/>
        </w:rPr>
        <w:t xml:space="preserve">Tools: · Contact between teachers. · Contact between departments. · Dialogue with central study board or similar executive committee, body or person. </w:t>
      </w:r>
    </w:p>
    <w:p w:rsidR="00394671" w:rsidRPr="00394671" w:rsidRDefault="006E5549" w:rsidP="00394671">
      <w:pPr>
        <w:pStyle w:val="ListParagraph"/>
        <w:numPr>
          <w:ilvl w:val="0"/>
          <w:numId w:val="1"/>
        </w:numPr>
        <w:spacing w:line="360" w:lineRule="auto"/>
        <w:rPr>
          <w:rFonts w:cs="Times New Roman"/>
          <w:szCs w:val="24"/>
        </w:rPr>
      </w:pPr>
      <w:r w:rsidRPr="00394671">
        <w:rPr>
          <w:rFonts w:cs="Times New Roman"/>
          <w:szCs w:val="24"/>
        </w:rPr>
        <w:t>Teaching methods</w:t>
      </w:r>
      <w:r w:rsidR="00394671" w:rsidRPr="00394671">
        <w:rPr>
          <w:rFonts w:cs="Times New Roman"/>
          <w:szCs w:val="24"/>
        </w:rPr>
        <w:t xml:space="preserve"> and examination forms are cho</w:t>
      </w:r>
      <w:r w:rsidRPr="00394671">
        <w:rPr>
          <w:rFonts w:cs="Times New Roman"/>
          <w:szCs w:val="24"/>
        </w:rPr>
        <w:t>sen according to course goals and content.</w:t>
      </w:r>
    </w:p>
    <w:p w:rsidR="00394671" w:rsidRPr="00394671" w:rsidRDefault="006E5549" w:rsidP="00394671">
      <w:pPr>
        <w:pStyle w:val="ListParagraph"/>
        <w:spacing w:line="360" w:lineRule="auto"/>
        <w:ind w:left="1140"/>
        <w:rPr>
          <w:rFonts w:cs="Times New Roman"/>
          <w:szCs w:val="24"/>
        </w:rPr>
      </w:pPr>
      <w:r w:rsidRPr="00394671">
        <w:rPr>
          <w:rFonts w:cs="Times New Roman"/>
          <w:szCs w:val="24"/>
        </w:rPr>
        <w:t>Tools: · Course evaluations by students. · Follow-ups on evaluation results. · Identification o</w:t>
      </w:r>
      <w:r w:rsidR="00394671" w:rsidRPr="00394671">
        <w:rPr>
          <w:rFonts w:cs="Times New Roman"/>
          <w:szCs w:val="24"/>
        </w:rPr>
        <w:t>f course success rates and fol</w:t>
      </w:r>
      <w:r w:rsidRPr="00394671">
        <w:rPr>
          <w:rFonts w:cs="Times New Roman"/>
          <w:szCs w:val="24"/>
        </w:rPr>
        <w:t>low-up if too low.</w:t>
      </w:r>
    </w:p>
    <w:p w:rsidR="00394671" w:rsidRPr="00394671" w:rsidRDefault="006E5549" w:rsidP="00394671">
      <w:pPr>
        <w:pStyle w:val="ListParagraph"/>
        <w:numPr>
          <w:ilvl w:val="0"/>
          <w:numId w:val="1"/>
        </w:numPr>
        <w:spacing w:line="360" w:lineRule="auto"/>
        <w:rPr>
          <w:rFonts w:cs="Times New Roman"/>
          <w:szCs w:val="24"/>
        </w:rPr>
      </w:pPr>
      <w:r w:rsidRPr="00394671">
        <w:rPr>
          <w:rFonts w:cs="Times New Roman"/>
          <w:szCs w:val="24"/>
        </w:rPr>
        <w:t>Exams shall test both subject understanding and subject capabilities.</w:t>
      </w:r>
    </w:p>
    <w:p w:rsidR="00394671" w:rsidRPr="00394671" w:rsidRDefault="006E5549" w:rsidP="00394671">
      <w:pPr>
        <w:pStyle w:val="ListParagraph"/>
        <w:spacing w:line="360" w:lineRule="auto"/>
        <w:ind w:left="1140"/>
        <w:rPr>
          <w:rFonts w:cs="Times New Roman"/>
          <w:szCs w:val="24"/>
        </w:rPr>
      </w:pPr>
      <w:r w:rsidRPr="00394671">
        <w:rPr>
          <w:rFonts w:cs="Times New Roman"/>
          <w:szCs w:val="24"/>
        </w:rPr>
        <w:t xml:space="preserve">Tools: · Examination </w:t>
      </w:r>
      <w:r w:rsidR="00394671" w:rsidRPr="00394671">
        <w:rPr>
          <w:rFonts w:cs="Times New Roman"/>
          <w:szCs w:val="24"/>
        </w:rPr>
        <w:t>problems shall test both under</w:t>
      </w:r>
      <w:r w:rsidRPr="00394671">
        <w:rPr>
          <w:rFonts w:cs="Times New Roman"/>
          <w:szCs w:val="24"/>
        </w:rPr>
        <w:t>standing and capabilities.</w:t>
      </w:r>
    </w:p>
    <w:p w:rsidR="00394671" w:rsidRPr="00394671" w:rsidRDefault="006E5549" w:rsidP="00394671">
      <w:pPr>
        <w:pStyle w:val="ListParagraph"/>
        <w:spacing w:line="360" w:lineRule="auto"/>
        <w:ind w:left="1140"/>
        <w:rPr>
          <w:rFonts w:cs="Times New Roman"/>
          <w:szCs w:val="24"/>
        </w:rPr>
      </w:pPr>
      <w:r w:rsidRPr="00394671">
        <w:rPr>
          <w:rFonts w:cs="Times New Roman"/>
          <w:szCs w:val="24"/>
        </w:rPr>
        <w:t>More oral examinations. · Teachers shall participate in discussions and developing projects on the subject.</w:t>
      </w:r>
    </w:p>
    <w:p w:rsidR="00394671" w:rsidRPr="00394671" w:rsidRDefault="006E5549" w:rsidP="00394671">
      <w:pPr>
        <w:pStyle w:val="ListParagraph"/>
        <w:numPr>
          <w:ilvl w:val="0"/>
          <w:numId w:val="1"/>
        </w:numPr>
        <w:spacing w:line="360" w:lineRule="auto"/>
        <w:rPr>
          <w:rFonts w:cs="Times New Roman"/>
          <w:szCs w:val="24"/>
        </w:rPr>
      </w:pPr>
      <w:r w:rsidRPr="00394671">
        <w:rPr>
          <w:rFonts w:cs="Times New Roman"/>
          <w:szCs w:val="24"/>
        </w:rPr>
        <w:t>Textbook and other teaching material are worked out thoroughly and are easily understood.</w:t>
      </w:r>
    </w:p>
    <w:p w:rsidR="006E5549" w:rsidRPr="00394671" w:rsidRDefault="006E5549" w:rsidP="00394671">
      <w:pPr>
        <w:pStyle w:val="ListParagraph"/>
        <w:spacing w:line="360" w:lineRule="auto"/>
        <w:ind w:left="1140"/>
        <w:rPr>
          <w:rFonts w:cs="Times New Roman"/>
          <w:szCs w:val="24"/>
        </w:rPr>
      </w:pPr>
      <w:r w:rsidRPr="00394671">
        <w:rPr>
          <w:rFonts w:cs="Times New Roman"/>
          <w:szCs w:val="24"/>
        </w:rPr>
        <w:t xml:space="preserve">Tools: · The </w:t>
      </w:r>
      <w:r w:rsidR="00EF39E4" w:rsidRPr="00394671">
        <w:rPr>
          <w:rFonts w:cs="Times New Roman"/>
          <w:szCs w:val="24"/>
        </w:rPr>
        <w:t>student’s</w:t>
      </w:r>
      <w:r w:rsidRPr="00394671">
        <w:rPr>
          <w:rFonts w:cs="Times New Roman"/>
          <w:szCs w:val="24"/>
        </w:rPr>
        <w:t xml:space="preserve"> course eval</w:t>
      </w:r>
      <w:r w:rsidR="00394671" w:rsidRPr="00394671">
        <w:rPr>
          <w:rFonts w:cs="Times New Roman"/>
          <w:szCs w:val="24"/>
        </w:rPr>
        <w:t>uation forms con</w:t>
      </w:r>
      <w:r w:rsidRPr="00394671">
        <w:rPr>
          <w:rFonts w:cs="Times New Roman"/>
          <w:szCs w:val="24"/>
        </w:rPr>
        <w:t>tain questions on the subject,</w:t>
      </w:r>
      <w:r w:rsidR="00394671" w:rsidRPr="00394671">
        <w:rPr>
          <w:rFonts w:cs="Times New Roman"/>
          <w:szCs w:val="24"/>
        </w:rPr>
        <w:t xml:space="preserve"> and criticism is followed </w:t>
      </w:r>
      <w:r w:rsidR="00EF39E4" w:rsidRPr="00394671">
        <w:rPr>
          <w:rFonts w:cs="Times New Roman"/>
          <w:szCs w:val="24"/>
        </w:rPr>
        <w:t>up. The</w:t>
      </w:r>
      <w:r w:rsidRPr="00394671">
        <w:rPr>
          <w:rFonts w:cs="Times New Roman"/>
          <w:szCs w:val="24"/>
        </w:rPr>
        <w:t xml:space="preserve"> subject</w:t>
      </w:r>
      <w:r w:rsidR="00394671" w:rsidRPr="00394671">
        <w:rPr>
          <w:rFonts w:cs="Times New Roman"/>
          <w:szCs w:val="24"/>
        </w:rPr>
        <w:t>s are brought to discussion be</w:t>
      </w:r>
      <w:r w:rsidRPr="00394671">
        <w:rPr>
          <w:rFonts w:cs="Times New Roman"/>
          <w:szCs w:val="24"/>
        </w:rPr>
        <w:t>tween colleagues at the d</w:t>
      </w:r>
      <w:r w:rsidR="00394671" w:rsidRPr="00394671">
        <w:rPr>
          <w:rFonts w:cs="Times New Roman"/>
          <w:szCs w:val="24"/>
        </w:rPr>
        <w:t>epartment/institute.</w:t>
      </w:r>
    </w:p>
    <w:p w:rsidR="00394671" w:rsidRDefault="00394671" w:rsidP="00EF39E4">
      <w:pPr>
        <w:spacing w:line="360" w:lineRule="auto"/>
        <w:ind w:firstLine="720"/>
        <w:rPr>
          <w:rFonts w:cs="Times New Roman"/>
          <w:szCs w:val="24"/>
        </w:rPr>
      </w:pPr>
      <w:r w:rsidRPr="00394671">
        <w:rPr>
          <w:rFonts w:cs="Times New Roman"/>
          <w:szCs w:val="24"/>
        </w:rPr>
        <w:t xml:space="preserve">The process of Total Quality Management is being used by many institutions in the University as a management tool to improve the productivity of the administrative side of university operations. TQM can help, as previously stated, in improving the productivity of the </w:t>
      </w:r>
      <w:r w:rsidR="00EF39E4" w:rsidRPr="00394671">
        <w:rPr>
          <w:rFonts w:cs="Times New Roman"/>
          <w:szCs w:val="24"/>
        </w:rPr>
        <w:t>Registrar’s</w:t>
      </w:r>
      <w:r w:rsidRPr="00394671">
        <w:rPr>
          <w:rFonts w:cs="Times New Roman"/>
          <w:szCs w:val="24"/>
        </w:rPr>
        <w:t xml:space="preserve"> office, the Admissions office, the operation of the Physical Plant, and indeed can help in improving productivity of any purely administrative function of the university. It has, however, been much more difficult to apply TQM to the academic side of the institution; </w:t>
      </w:r>
      <w:proofErr w:type="spellStart"/>
      <w:r w:rsidRPr="00394671">
        <w:rPr>
          <w:rFonts w:cs="Times New Roman"/>
          <w:szCs w:val="24"/>
        </w:rPr>
        <w:t>ie</w:t>
      </w:r>
      <w:proofErr w:type="spellEnd"/>
      <w:r w:rsidRPr="00394671">
        <w:rPr>
          <w:rFonts w:cs="Times New Roman"/>
          <w:szCs w:val="24"/>
        </w:rPr>
        <w:t xml:space="preserve"> classroom teaching, faculty advising, curriculum content and research. A few schools have </w:t>
      </w:r>
      <w:r w:rsidR="00EF39E4" w:rsidRPr="00394671">
        <w:rPr>
          <w:rFonts w:cs="Times New Roman"/>
          <w:szCs w:val="24"/>
        </w:rPr>
        <w:t>utilized</w:t>
      </w:r>
      <w:r w:rsidRPr="00394671">
        <w:rPr>
          <w:rFonts w:cs="Times New Roman"/>
          <w:szCs w:val="24"/>
        </w:rPr>
        <w:t xml:space="preserve"> TQM concepts to help professors improve their </w:t>
      </w:r>
      <w:r w:rsidR="00EF39E4" w:rsidRPr="00394671">
        <w:rPr>
          <w:rFonts w:cs="Times New Roman"/>
          <w:szCs w:val="24"/>
        </w:rPr>
        <w:t>teaching, student</w:t>
      </w:r>
      <w:r w:rsidRPr="00394671">
        <w:rPr>
          <w:rFonts w:cs="Times New Roman"/>
          <w:szCs w:val="24"/>
        </w:rPr>
        <w:t xml:space="preserve"> focus teams to evaluate course design, content and delivery based on customer feedback. At the present time, student focus teams have evaluated twelve College of Engineering courses ranging from first year to graduate offerings.</w:t>
      </w:r>
    </w:p>
    <w:p w:rsidR="00EF39E4" w:rsidRDefault="00EF39E4" w:rsidP="00EF39E4">
      <w:pPr>
        <w:spacing w:line="360" w:lineRule="auto"/>
        <w:ind w:firstLine="720"/>
        <w:rPr>
          <w:rFonts w:cs="Times New Roman"/>
          <w:szCs w:val="24"/>
        </w:rPr>
      </w:pPr>
    </w:p>
    <w:p w:rsidR="00EF39E4" w:rsidRDefault="00EF39E4" w:rsidP="00EF39E4">
      <w:pPr>
        <w:spacing w:line="360" w:lineRule="auto"/>
        <w:ind w:firstLine="720"/>
        <w:rPr>
          <w:rFonts w:cs="Times New Roman"/>
          <w:szCs w:val="24"/>
        </w:rPr>
      </w:pPr>
    </w:p>
    <w:p w:rsidR="00394671" w:rsidRPr="00EF39E4" w:rsidRDefault="00EF39E4" w:rsidP="00EF39E4">
      <w:pPr>
        <w:spacing w:line="360" w:lineRule="auto"/>
        <w:rPr>
          <w:rFonts w:cs="Times New Roman"/>
          <w:szCs w:val="24"/>
        </w:rPr>
      </w:pPr>
      <w:proofErr w:type="spellStart"/>
      <w:r>
        <w:rPr>
          <w:rFonts w:cs="Times New Roman"/>
          <w:szCs w:val="24"/>
        </w:rPr>
        <w:lastRenderedPageBreak/>
        <w:t>II.</w:t>
      </w:r>
      <w:r w:rsidR="00394671" w:rsidRPr="00EF39E4">
        <w:rPr>
          <w:rFonts w:cs="Times New Roman"/>
          <w:szCs w:val="24"/>
        </w:rPr>
        <w:t>Global</w:t>
      </w:r>
      <w:proofErr w:type="spellEnd"/>
      <w:r w:rsidR="00394671" w:rsidRPr="00EF39E4">
        <w:rPr>
          <w:rFonts w:cs="Times New Roman"/>
          <w:szCs w:val="24"/>
        </w:rPr>
        <w:t xml:space="preserve"> Engineering program</w:t>
      </w:r>
    </w:p>
    <w:p w:rsidR="00EF39E4" w:rsidRDefault="006B7262" w:rsidP="00EF39E4">
      <w:pPr>
        <w:spacing w:line="360" w:lineRule="auto"/>
        <w:ind w:firstLine="720"/>
        <w:rPr>
          <w:rFonts w:cs="Times New Roman"/>
          <w:szCs w:val="24"/>
        </w:rPr>
      </w:pPr>
      <w:r w:rsidRPr="00EF39E4">
        <w:rPr>
          <w:rFonts w:cs="Times New Roman"/>
          <w:szCs w:val="24"/>
        </w:rPr>
        <w:t>Group face having to work with colleagues in different time zones, in a foreign language and in global workgroups with members in far off countries. In order to make cross-cultural global cooperation work, cross-cultural competences must be strengthened.</w:t>
      </w:r>
    </w:p>
    <w:p w:rsidR="006B7262" w:rsidRPr="00EF39E4" w:rsidRDefault="006B7262" w:rsidP="00EF39E4">
      <w:pPr>
        <w:spacing w:line="360" w:lineRule="auto"/>
        <w:ind w:firstLine="720"/>
        <w:rPr>
          <w:rFonts w:cs="Times New Roman"/>
          <w:szCs w:val="24"/>
        </w:rPr>
      </w:pPr>
      <w:r w:rsidRPr="00EF39E4">
        <w:rPr>
          <w:rFonts w:cs="Times New Roman"/>
          <w:szCs w:val="24"/>
        </w:rPr>
        <w:t xml:space="preserve">Cultural differences, which can be seen, tasted, felt, smelled or heard, are not the ones that cause difficulties. It is the invisible cultural differences that create misunderstandings different value systems, attitudes, beliefs and expectations. </w:t>
      </w:r>
    </w:p>
    <w:p w:rsidR="00394671" w:rsidRDefault="00EF39E4" w:rsidP="00EF39E4">
      <w:pPr>
        <w:spacing w:line="360" w:lineRule="auto"/>
        <w:ind w:firstLine="720"/>
        <w:rPr>
          <w:rFonts w:cs="Times New Roman"/>
          <w:szCs w:val="24"/>
        </w:rPr>
      </w:pPr>
      <w:r w:rsidRPr="00EF39E4">
        <w:rPr>
          <w:rFonts w:cs="Times New Roman"/>
          <w:szCs w:val="24"/>
        </w:rPr>
        <w:t>They</w:t>
      </w:r>
      <w:r w:rsidR="006B7262" w:rsidRPr="00EF39E4">
        <w:rPr>
          <w:rFonts w:cs="Times New Roman"/>
          <w:szCs w:val="24"/>
        </w:rPr>
        <w:t xml:space="preserve"> should not walk out into the world thinking that everything must be done the way. Local employees have a knowledge of their markets that an outsider does not have. It is dangerous to say that the right way to do things is the way that they need to observe them.</w:t>
      </w:r>
    </w:p>
    <w:p w:rsidR="00A16CCE" w:rsidRDefault="00A16CCE" w:rsidP="00EF39E4">
      <w:pPr>
        <w:spacing w:line="360" w:lineRule="auto"/>
        <w:ind w:firstLine="720"/>
        <w:rPr>
          <w:rFonts w:cs="Times New Roman"/>
          <w:szCs w:val="24"/>
        </w:rPr>
      </w:pPr>
      <w:r>
        <w:rPr>
          <w:rFonts w:cs="Times New Roman"/>
          <w:szCs w:val="24"/>
        </w:rPr>
        <w:t>Some</w:t>
      </w:r>
      <w:r w:rsidRPr="00A16CCE">
        <w:rPr>
          <w:rFonts w:cs="Times New Roman"/>
          <w:szCs w:val="24"/>
        </w:rPr>
        <w:t xml:space="preserve"> is currently going through a difficult period in order to modernize a</w:t>
      </w:r>
      <w:r>
        <w:rPr>
          <w:rFonts w:cs="Times New Roman"/>
          <w:szCs w:val="24"/>
        </w:rPr>
        <w:t>nd adjust its higher (engineer</w:t>
      </w:r>
      <w:r w:rsidRPr="00A16CCE">
        <w:rPr>
          <w:rFonts w:cs="Times New Roman"/>
          <w:szCs w:val="24"/>
        </w:rPr>
        <w:t xml:space="preserve">ing) education system </w:t>
      </w:r>
      <w:r>
        <w:rPr>
          <w:rFonts w:cs="Times New Roman"/>
          <w:szCs w:val="24"/>
        </w:rPr>
        <w:t>to a much more global and flex</w:t>
      </w:r>
      <w:r w:rsidRPr="00A16CCE">
        <w:rPr>
          <w:rFonts w:cs="Times New Roman"/>
          <w:szCs w:val="24"/>
        </w:rPr>
        <w:t xml:space="preserve">ible system, which would facilitate the exchange </w:t>
      </w:r>
      <w:proofErr w:type="gramStart"/>
      <w:r w:rsidRPr="00A16CCE">
        <w:rPr>
          <w:rFonts w:cs="Times New Roman"/>
          <w:szCs w:val="24"/>
        </w:rPr>
        <w:t>of</w:t>
      </w:r>
      <w:proofErr w:type="gramEnd"/>
      <w:r w:rsidRPr="00A16CCE">
        <w:rPr>
          <w:rFonts w:cs="Times New Roman"/>
          <w:szCs w:val="24"/>
        </w:rPr>
        <w:t xml:space="preserve"> information, participation in global affairs and, even more importantly, influence the global system of higher education. International cooperation, plus the exchange of ideas and experiences, is the most successful way to accomplish this. The collaboration between </w:t>
      </w:r>
      <w:r w:rsidR="002F5EC1">
        <w:rPr>
          <w:rFonts w:cs="Times New Roman"/>
          <w:szCs w:val="24"/>
        </w:rPr>
        <w:t xml:space="preserve">Technological University in our country and </w:t>
      </w:r>
      <w:proofErr w:type="spellStart"/>
      <w:r w:rsidR="002F5EC1">
        <w:rPr>
          <w:rFonts w:cs="Times New Roman"/>
          <w:szCs w:val="24"/>
        </w:rPr>
        <w:t>Engineeering</w:t>
      </w:r>
      <w:proofErr w:type="spellEnd"/>
      <w:r w:rsidR="002F5EC1">
        <w:rPr>
          <w:rFonts w:cs="Times New Roman"/>
          <w:szCs w:val="24"/>
        </w:rPr>
        <w:t xml:space="preserve"> University in other country</w:t>
      </w:r>
      <w:r w:rsidRPr="00A16CCE">
        <w:rPr>
          <w:rFonts w:cs="Times New Roman"/>
          <w:szCs w:val="24"/>
        </w:rPr>
        <w:t>.</w:t>
      </w:r>
    </w:p>
    <w:p w:rsidR="002F5EC1" w:rsidRDefault="002F5EC1" w:rsidP="00EF39E4">
      <w:pPr>
        <w:spacing w:line="360" w:lineRule="auto"/>
        <w:ind w:firstLine="720"/>
        <w:rPr>
          <w:rFonts w:cs="Times New Roman"/>
          <w:szCs w:val="24"/>
        </w:rPr>
      </w:pPr>
      <w:r w:rsidRPr="002F5EC1">
        <w:rPr>
          <w:rFonts w:cs="Times New Roman"/>
          <w:szCs w:val="24"/>
        </w:rPr>
        <w:t xml:space="preserve">Technology today is a global commodity and business must find technology and engineers anywhere in the world and put them to work. A far greater number of students and faculty desire to study, teach, and research abroad than can ever possibly afford to do so. </w:t>
      </w:r>
    </w:p>
    <w:p w:rsidR="002F5EC1" w:rsidRPr="00EF39E4" w:rsidRDefault="002F5EC1" w:rsidP="00EF39E4">
      <w:pPr>
        <w:spacing w:line="360" w:lineRule="auto"/>
        <w:ind w:firstLine="720"/>
        <w:rPr>
          <w:rFonts w:cs="Times New Roman"/>
          <w:szCs w:val="24"/>
        </w:rPr>
      </w:pPr>
      <w:r w:rsidRPr="002F5EC1">
        <w:rPr>
          <w:rFonts w:cs="Times New Roman"/>
          <w:szCs w:val="24"/>
        </w:rPr>
        <w:t>Connectivity by the Internet and World Wide Web is an excellent alternative. The barriers preventing engineering education globalization, like lack of standards and costs, will eventually fall. With globalization of engineering education, especially driven by information technology like the computer and Internet, worldwide pervasiveness will, it is hoped, take decades to achieve, not centur</w:t>
      </w:r>
      <w:r>
        <w:rPr>
          <w:rFonts w:cs="Times New Roman"/>
          <w:szCs w:val="24"/>
        </w:rPr>
        <w:t>ies. The world map of engineer</w:t>
      </w:r>
      <w:r w:rsidRPr="002F5EC1">
        <w:rPr>
          <w:rFonts w:cs="Times New Roman"/>
          <w:szCs w:val="24"/>
        </w:rPr>
        <w:t>ing education with no boundaries or borders is our goal.</w:t>
      </w:r>
    </w:p>
    <w:sectPr w:rsidR="002F5EC1" w:rsidRPr="00EF39E4" w:rsidSect="00EF39E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463A9"/>
    <w:multiLevelType w:val="hybridMultilevel"/>
    <w:tmpl w:val="7A3E01CC"/>
    <w:lvl w:ilvl="0" w:tplc="2CB685E8">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90B"/>
    <w:rsid w:val="002671CC"/>
    <w:rsid w:val="002C47E8"/>
    <w:rsid w:val="002F5EC1"/>
    <w:rsid w:val="00394671"/>
    <w:rsid w:val="0057190B"/>
    <w:rsid w:val="005C463C"/>
    <w:rsid w:val="006B7262"/>
    <w:rsid w:val="006E5549"/>
    <w:rsid w:val="008071A4"/>
    <w:rsid w:val="008F5498"/>
    <w:rsid w:val="00956609"/>
    <w:rsid w:val="00965BC0"/>
    <w:rsid w:val="009D3C40"/>
    <w:rsid w:val="00A16CCE"/>
    <w:rsid w:val="00BE1AC2"/>
    <w:rsid w:val="00EF39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4B215B-947E-434E-8B4B-1438D2792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55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1</Pages>
  <Words>1807</Words>
  <Characters>10306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12089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2016-11-30T13:53:00Z</dcterms:created>
  <dcterms:modified xsi:type="dcterms:W3CDTF">2016-12-13T02:48:00Z</dcterms:modified>
</cp:coreProperties>
</file>